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8717F" w14:textId="77777777" w:rsidR="00161049" w:rsidRPr="00E15EC4" w:rsidRDefault="00161049" w:rsidP="00161049">
      <w:pPr>
        <w:rPr>
          <w:rFonts w:ascii="Verdana" w:hAnsi="Verdana"/>
          <w:sz w:val="16"/>
          <w:szCs w:val="16"/>
          <w:lang w:val="en-US"/>
        </w:rPr>
      </w:pPr>
      <w:proofErr w:type="spellStart"/>
      <w:r w:rsidRPr="00E15EC4">
        <w:rPr>
          <w:rFonts w:ascii="Verdana" w:hAnsi="Verdana"/>
          <w:sz w:val="16"/>
          <w:szCs w:val="16"/>
          <w:lang w:val="en-US"/>
        </w:rPr>
        <w:t>Stichting</w:t>
      </w:r>
      <w:proofErr w:type="spellEnd"/>
      <w:r w:rsidRPr="00E15EC4">
        <w:rPr>
          <w:rFonts w:ascii="Verdana" w:hAnsi="Verdana"/>
          <w:sz w:val="16"/>
          <w:szCs w:val="16"/>
          <w:lang w:val="en-US"/>
        </w:rPr>
        <w:t xml:space="preserve"> </w:t>
      </w:r>
      <w:proofErr w:type="spellStart"/>
      <w:r w:rsidRPr="00E15EC4">
        <w:rPr>
          <w:rFonts w:ascii="Verdana" w:hAnsi="Verdana"/>
          <w:sz w:val="16"/>
          <w:szCs w:val="16"/>
          <w:lang w:val="en-US"/>
        </w:rPr>
        <w:t>Juridisch</w:t>
      </w:r>
      <w:proofErr w:type="spellEnd"/>
      <w:r w:rsidRPr="00E15EC4">
        <w:rPr>
          <w:rFonts w:ascii="Verdana" w:hAnsi="Verdana"/>
          <w:sz w:val="16"/>
          <w:szCs w:val="16"/>
          <w:lang w:val="en-US"/>
        </w:rPr>
        <w:t xml:space="preserve"> </w:t>
      </w:r>
      <w:proofErr w:type="spellStart"/>
      <w:r w:rsidRPr="00E15EC4">
        <w:rPr>
          <w:rFonts w:ascii="Verdana" w:hAnsi="Verdana"/>
          <w:sz w:val="16"/>
          <w:szCs w:val="16"/>
          <w:lang w:val="en-US"/>
        </w:rPr>
        <w:t>Adviesbureau</w:t>
      </w:r>
      <w:proofErr w:type="spellEnd"/>
      <w:r w:rsidRPr="00E15EC4">
        <w:rPr>
          <w:rFonts w:ascii="Verdana" w:hAnsi="Verdana"/>
          <w:sz w:val="16"/>
          <w:szCs w:val="16"/>
          <w:lang w:val="en-US"/>
        </w:rPr>
        <w:t xml:space="preserve"> “De </w:t>
      </w:r>
      <w:proofErr w:type="spellStart"/>
      <w:r w:rsidRPr="00E15EC4">
        <w:rPr>
          <w:rFonts w:ascii="Verdana" w:hAnsi="Verdana"/>
          <w:sz w:val="16"/>
          <w:szCs w:val="16"/>
          <w:lang w:val="en-US"/>
        </w:rPr>
        <w:t>Leidse</w:t>
      </w:r>
      <w:proofErr w:type="spellEnd"/>
      <w:r w:rsidRPr="00E15EC4">
        <w:rPr>
          <w:rFonts w:ascii="Verdana" w:hAnsi="Verdana"/>
          <w:sz w:val="16"/>
          <w:szCs w:val="16"/>
          <w:lang w:val="en-US"/>
        </w:rPr>
        <w:t xml:space="preserve"> </w:t>
      </w:r>
      <w:proofErr w:type="spellStart"/>
      <w:r w:rsidRPr="00E15EC4">
        <w:rPr>
          <w:rFonts w:ascii="Verdana" w:hAnsi="Verdana"/>
          <w:sz w:val="16"/>
          <w:szCs w:val="16"/>
          <w:lang w:val="en-US"/>
        </w:rPr>
        <w:t>Rechtswinkel</w:t>
      </w:r>
      <w:proofErr w:type="spellEnd"/>
      <w:r w:rsidRPr="00E15EC4">
        <w:rPr>
          <w:rFonts w:ascii="Verdana" w:hAnsi="Verdana"/>
          <w:sz w:val="16"/>
          <w:szCs w:val="16"/>
          <w:lang w:val="en-US"/>
        </w:rPr>
        <w:t xml:space="preserve">” (LRW) does not accept liability for information or documents supplied by LRW. Under no circumstances is LRW liable for any damage resulting, directly or indirectly, from or in relation to use of this information and / or documents. </w:t>
      </w:r>
    </w:p>
    <w:p w14:paraId="7376E8AE" w14:textId="77777777" w:rsidR="00161049" w:rsidRPr="00E15EC4" w:rsidRDefault="00161049" w:rsidP="00161049">
      <w:pPr>
        <w:rPr>
          <w:rFonts w:ascii="Verdana" w:hAnsi="Verdana"/>
          <w:sz w:val="16"/>
          <w:szCs w:val="16"/>
          <w:lang w:val="en-US"/>
        </w:rPr>
      </w:pPr>
    </w:p>
    <w:p w14:paraId="33C9495B" w14:textId="77777777" w:rsidR="00161049" w:rsidRPr="00E15EC4" w:rsidRDefault="00161049" w:rsidP="00161049">
      <w:pPr>
        <w:rPr>
          <w:rFonts w:ascii="Verdana" w:hAnsi="Verdana"/>
          <w:b/>
          <w:sz w:val="16"/>
          <w:szCs w:val="16"/>
          <w:lang w:val="en-US"/>
        </w:rPr>
      </w:pPr>
      <w:r w:rsidRPr="00E15EC4">
        <w:rPr>
          <w:rFonts w:ascii="Verdana" w:hAnsi="Verdana"/>
          <w:b/>
          <w:sz w:val="16"/>
          <w:szCs w:val="16"/>
          <w:lang w:val="en-US"/>
        </w:rPr>
        <w:t xml:space="preserve">Please note: </w:t>
      </w:r>
    </w:p>
    <w:p w14:paraId="4C10027F" w14:textId="77777777" w:rsidR="00161049" w:rsidRPr="00E15EC4" w:rsidRDefault="00161049" w:rsidP="00161049">
      <w:pPr>
        <w:rPr>
          <w:rFonts w:ascii="Verdana" w:hAnsi="Verdana"/>
          <w:sz w:val="16"/>
          <w:szCs w:val="16"/>
          <w:lang w:val="en-US"/>
        </w:rPr>
      </w:pPr>
      <w:r w:rsidRPr="00E15EC4">
        <w:rPr>
          <w:rFonts w:ascii="Verdana" w:hAnsi="Verdana"/>
          <w:sz w:val="16"/>
          <w:szCs w:val="16"/>
          <w:lang w:val="en-US"/>
        </w:rPr>
        <w:t xml:space="preserve">The original language of the Agreement of Service and the General Terms and Conditions is Dutch. The English translation is intended to help clients who cannot read Dutch. The Dutch text however remains the definite text of the Agreement of Service and the General Terms and Conditions will be adhered to, in the case of a dispute. </w:t>
      </w:r>
    </w:p>
    <w:p w14:paraId="1D3CA532" w14:textId="77777777" w:rsidR="00161049" w:rsidRPr="00E15EC4" w:rsidRDefault="00161049" w:rsidP="00161049">
      <w:pPr>
        <w:rPr>
          <w:rFonts w:ascii="Verdana" w:hAnsi="Verdana"/>
          <w:sz w:val="15"/>
          <w:szCs w:val="15"/>
          <w:lang w:val="en-US"/>
        </w:rPr>
      </w:pPr>
    </w:p>
    <w:p w14:paraId="3A9A2796" w14:textId="77777777" w:rsidR="00161049" w:rsidRPr="005F6119" w:rsidRDefault="00161049" w:rsidP="00161049">
      <w:pPr>
        <w:rPr>
          <w:rFonts w:ascii="Verdana" w:hAnsi="Verdana" w:cs="Arial"/>
          <w:b/>
          <w:sz w:val="15"/>
          <w:szCs w:val="15"/>
        </w:rPr>
      </w:pPr>
      <w:r>
        <w:rPr>
          <w:rFonts w:ascii="Verdana" w:hAnsi="Verdana" w:cs="Arial"/>
          <w:b/>
          <w:sz w:val="15"/>
          <w:szCs w:val="15"/>
        </w:rPr>
        <w:t xml:space="preserve">General </w:t>
      </w:r>
      <w:proofErr w:type="spellStart"/>
      <w:r>
        <w:rPr>
          <w:rFonts w:ascii="Verdana" w:hAnsi="Verdana" w:cs="Arial"/>
          <w:b/>
          <w:sz w:val="15"/>
          <w:szCs w:val="15"/>
        </w:rPr>
        <w:t>Terms</w:t>
      </w:r>
      <w:proofErr w:type="spellEnd"/>
      <w:r>
        <w:rPr>
          <w:rFonts w:ascii="Verdana" w:hAnsi="Verdana" w:cs="Arial"/>
          <w:b/>
          <w:sz w:val="15"/>
          <w:szCs w:val="15"/>
        </w:rPr>
        <w:t xml:space="preserve"> </w:t>
      </w:r>
      <w:proofErr w:type="spellStart"/>
      <w:r>
        <w:rPr>
          <w:rFonts w:ascii="Verdana" w:hAnsi="Verdana" w:cs="Arial"/>
          <w:b/>
          <w:sz w:val="15"/>
          <w:szCs w:val="15"/>
        </w:rPr>
        <w:t>and</w:t>
      </w:r>
      <w:proofErr w:type="spellEnd"/>
      <w:r>
        <w:rPr>
          <w:rFonts w:ascii="Verdana" w:hAnsi="Verdana" w:cs="Arial"/>
          <w:b/>
          <w:sz w:val="15"/>
          <w:szCs w:val="15"/>
        </w:rPr>
        <w:t xml:space="preserve"> </w:t>
      </w:r>
      <w:proofErr w:type="spellStart"/>
      <w:r>
        <w:rPr>
          <w:rFonts w:ascii="Verdana" w:hAnsi="Verdana" w:cs="Arial"/>
          <w:b/>
          <w:sz w:val="15"/>
          <w:szCs w:val="15"/>
        </w:rPr>
        <w:t>Conditions</w:t>
      </w:r>
      <w:proofErr w:type="spellEnd"/>
    </w:p>
    <w:p w14:paraId="46ED76B7" w14:textId="77777777" w:rsidR="00161049" w:rsidRPr="005F6119" w:rsidRDefault="00161049" w:rsidP="00161049">
      <w:pPr>
        <w:rPr>
          <w:rFonts w:ascii="Verdana" w:hAnsi="Verdana" w:cs="Arial"/>
          <w:b/>
          <w:sz w:val="15"/>
          <w:szCs w:val="15"/>
        </w:rPr>
      </w:pPr>
      <w:r w:rsidRPr="005F6119">
        <w:rPr>
          <w:rFonts w:ascii="Verdana" w:hAnsi="Verdana" w:cs="Arial"/>
          <w:b/>
          <w:sz w:val="15"/>
          <w:szCs w:val="15"/>
        </w:rPr>
        <w:t>Stichting Juridisch Adviesbureau “De Leidse Rechtswinkel”</w:t>
      </w:r>
    </w:p>
    <w:p w14:paraId="1EF0206D" w14:textId="77777777" w:rsidR="00161049" w:rsidRPr="005F6119" w:rsidRDefault="00161049" w:rsidP="00161049">
      <w:pPr>
        <w:rPr>
          <w:rFonts w:ascii="Verdana" w:hAnsi="Verdana" w:cs="Arial"/>
          <w:sz w:val="15"/>
          <w:szCs w:val="15"/>
        </w:rPr>
      </w:pPr>
    </w:p>
    <w:p w14:paraId="7D18B62F" w14:textId="77777777" w:rsidR="00161049" w:rsidRPr="00161049" w:rsidRDefault="00161049" w:rsidP="00161049">
      <w:pPr>
        <w:rPr>
          <w:rFonts w:ascii="Verdana" w:hAnsi="Verdana" w:cs="Arial"/>
          <w:sz w:val="15"/>
          <w:szCs w:val="15"/>
          <w:u w:val="single"/>
          <w:lang w:val="en-GB"/>
        </w:rPr>
      </w:pPr>
      <w:r w:rsidRPr="00161049">
        <w:rPr>
          <w:rFonts w:ascii="Verdana" w:hAnsi="Verdana" w:cs="Arial"/>
          <w:sz w:val="15"/>
          <w:szCs w:val="15"/>
          <w:u w:val="single"/>
          <w:lang w:val="en-GB"/>
        </w:rPr>
        <w:t xml:space="preserve">Article 1 - </w:t>
      </w:r>
      <w:r w:rsidRPr="00161049">
        <w:rPr>
          <w:rFonts w:ascii="Verdana" w:hAnsi="Verdana" w:cs="Arial"/>
          <w:b/>
          <w:sz w:val="15"/>
          <w:szCs w:val="15"/>
          <w:u w:val="single"/>
          <w:lang w:val="en-GB"/>
        </w:rPr>
        <w:t>General</w:t>
      </w:r>
    </w:p>
    <w:p w14:paraId="381218F1" w14:textId="77777777" w:rsidR="00161049" w:rsidRPr="00815578" w:rsidRDefault="00161049" w:rsidP="00161049">
      <w:pPr>
        <w:rPr>
          <w:rFonts w:ascii="Verdana" w:hAnsi="Verdana"/>
          <w:sz w:val="15"/>
          <w:szCs w:val="15"/>
          <w:lang w:val="en-US"/>
        </w:rPr>
      </w:pPr>
      <w:r w:rsidRPr="00815578">
        <w:rPr>
          <w:rFonts w:ascii="Verdana" w:hAnsi="Verdana"/>
          <w:sz w:val="15"/>
          <w:szCs w:val="15"/>
          <w:lang w:val="en-US"/>
        </w:rPr>
        <w:t xml:space="preserve">Throughout the General Agreement the following definitions apply </w:t>
      </w:r>
    </w:p>
    <w:p w14:paraId="2953B6BC" w14:textId="77777777" w:rsidR="00161049" w:rsidRPr="00815578" w:rsidRDefault="00161049" w:rsidP="00161049">
      <w:pPr>
        <w:numPr>
          <w:ilvl w:val="0"/>
          <w:numId w:val="2"/>
        </w:numPr>
        <w:rPr>
          <w:rFonts w:ascii="Verdana" w:hAnsi="Verdana" w:cs="Arial"/>
          <w:sz w:val="15"/>
          <w:szCs w:val="15"/>
          <w:lang w:val="en-US"/>
        </w:rPr>
      </w:pPr>
      <w:r w:rsidRPr="00815578">
        <w:rPr>
          <w:rFonts w:ascii="Verdana" w:hAnsi="Verdana"/>
          <w:sz w:val="15"/>
          <w:szCs w:val="15"/>
          <w:lang w:val="en-US"/>
        </w:rPr>
        <w:t>Client: the party that requires help.</w:t>
      </w:r>
    </w:p>
    <w:p w14:paraId="0B961454" w14:textId="77777777" w:rsidR="00161049" w:rsidRPr="00815578" w:rsidRDefault="00161049" w:rsidP="00161049">
      <w:pPr>
        <w:numPr>
          <w:ilvl w:val="0"/>
          <w:numId w:val="2"/>
        </w:numPr>
        <w:rPr>
          <w:rFonts w:ascii="Verdana" w:hAnsi="Verdana" w:cs="Arial"/>
          <w:sz w:val="15"/>
          <w:szCs w:val="15"/>
        </w:rPr>
      </w:pPr>
      <w:r w:rsidRPr="00815578">
        <w:rPr>
          <w:rFonts w:ascii="Verdana" w:hAnsi="Verdana"/>
          <w:sz w:val="15"/>
          <w:szCs w:val="15"/>
        </w:rPr>
        <w:t xml:space="preserve">Service Provider: a </w:t>
      </w:r>
      <w:proofErr w:type="spellStart"/>
      <w:r w:rsidRPr="00815578">
        <w:rPr>
          <w:rFonts w:ascii="Verdana" w:hAnsi="Verdana"/>
          <w:sz w:val="15"/>
          <w:szCs w:val="15"/>
        </w:rPr>
        <w:t>volunteer</w:t>
      </w:r>
      <w:proofErr w:type="spellEnd"/>
      <w:r w:rsidRPr="00815578">
        <w:rPr>
          <w:rFonts w:ascii="Verdana" w:hAnsi="Verdana"/>
          <w:sz w:val="15"/>
          <w:szCs w:val="15"/>
        </w:rPr>
        <w:t xml:space="preserve"> of </w:t>
      </w:r>
      <w:proofErr w:type="spellStart"/>
      <w:r w:rsidRPr="00815578">
        <w:rPr>
          <w:rFonts w:ascii="Verdana" w:hAnsi="Verdana"/>
          <w:sz w:val="15"/>
          <w:szCs w:val="15"/>
        </w:rPr>
        <w:t>the</w:t>
      </w:r>
      <w:proofErr w:type="spellEnd"/>
      <w:r w:rsidRPr="00815578">
        <w:rPr>
          <w:rFonts w:ascii="Verdana" w:hAnsi="Verdana"/>
          <w:sz w:val="15"/>
          <w:szCs w:val="15"/>
        </w:rPr>
        <w:t xml:space="preserve"> Stichting Juridisch Adviesbureau “De Leidse Rechtswinkel”.</w:t>
      </w:r>
    </w:p>
    <w:p w14:paraId="17969FAD" w14:textId="77777777" w:rsidR="00161049" w:rsidRPr="00161049" w:rsidRDefault="00161049" w:rsidP="00161049">
      <w:pPr>
        <w:numPr>
          <w:ilvl w:val="0"/>
          <w:numId w:val="2"/>
        </w:numPr>
        <w:rPr>
          <w:rFonts w:ascii="Verdana" w:hAnsi="Verdana" w:cs="Arial"/>
          <w:sz w:val="15"/>
          <w:szCs w:val="15"/>
          <w:lang w:val="en-GB"/>
        </w:rPr>
      </w:pPr>
      <w:r w:rsidRPr="00815578">
        <w:rPr>
          <w:rFonts w:ascii="Verdana" w:hAnsi="Verdana"/>
          <w:sz w:val="15"/>
          <w:szCs w:val="15"/>
          <w:lang w:val="en-US"/>
        </w:rPr>
        <w:t>Question: the issue on which the client requires help from the Service Provider.</w:t>
      </w:r>
    </w:p>
    <w:p w14:paraId="08787C6E" w14:textId="77777777" w:rsidR="00161049" w:rsidRPr="00815578" w:rsidRDefault="00161049" w:rsidP="00161049">
      <w:pPr>
        <w:rPr>
          <w:rFonts w:ascii="Verdana" w:hAnsi="Verdana" w:cs="Arial"/>
          <w:sz w:val="15"/>
          <w:szCs w:val="15"/>
          <w:lang w:val="en-US"/>
        </w:rPr>
      </w:pPr>
    </w:p>
    <w:p w14:paraId="114A2D81" w14:textId="77777777" w:rsidR="00161049" w:rsidRPr="00815578" w:rsidRDefault="00161049" w:rsidP="00161049">
      <w:pPr>
        <w:rPr>
          <w:rFonts w:ascii="Verdana" w:hAnsi="Verdana" w:cs="Arial"/>
          <w:b/>
          <w:sz w:val="15"/>
          <w:szCs w:val="15"/>
          <w:u w:val="single"/>
          <w:lang w:val="en-US"/>
        </w:rPr>
      </w:pPr>
      <w:r w:rsidRPr="00815578">
        <w:rPr>
          <w:rFonts w:ascii="Verdana" w:hAnsi="Verdana" w:cs="Arial"/>
          <w:sz w:val="15"/>
          <w:szCs w:val="15"/>
          <w:u w:val="single"/>
          <w:lang w:val="en-US"/>
        </w:rPr>
        <w:t xml:space="preserve">Article 2 - </w:t>
      </w:r>
      <w:r w:rsidRPr="00815578">
        <w:rPr>
          <w:rFonts w:ascii="Verdana" w:hAnsi="Verdana" w:cs="Arial"/>
          <w:b/>
          <w:sz w:val="15"/>
          <w:szCs w:val="15"/>
          <w:u w:val="single"/>
          <w:lang w:val="en-US"/>
        </w:rPr>
        <w:t>Applicability</w:t>
      </w:r>
    </w:p>
    <w:p w14:paraId="65C06169" w14:textId="77777777" w:rsidR="00161049" w:rsidRPr="00815578" w:rsidRDefault="00161049" w:rsidP="00161049">
      <w:pPr>
        <w:ind w:left="360" w:hanging="360"/>
        <w:rPr>
          <w:rFonts w:ascii="Verdana" w:hAnsi="Verdana" w:cs="Arial"/>
          <w:sz w:val="15"/>
          <w:szCs w:val="15"/>
          <w:lang w:val="en-US"/>
        </w:rPr>
      </w:pPr>
      <w:r w:rsidRPr="00815578">
        <w:rPr>
          <w:rFonts w:ascii="Verdana" w:hAnsi="Verdana" w:cs="Arial"/>
          <w:sz w:val="15"/>
          <w:szCs w:val="15"/>
          <w:lang w:val="en-US"/>
        </w:rPr>
        <w:t xml:space="preserve">2.1 </w:t>
      </w:r>
      <w:r w:rsidRPr="00815578">
        <w:rPr>
          <w:rFonts w:ascii="Verdana" w:hAnsi="Verdana"/>
          <w:sz w:val="15"/>
          <w:szCs w:val="15"/>
          <w:lang w:val="en-US"/>
        </w:rPr>
        <w:t>The General Terms and Conditions apply to all (legal) relations between Client and Service Provider.</w:t>
      </w:r>
    </w:p>
    <w:p w14:paraId="2065F826" w14:textId="77777777" w:rsidR="00161049" w:rsidRPr="00161049" w:rsidRDefault="00161049" w:rsidP="00161049">
      <w:pPr>
        <w:ind w:left="360" w:hanging="360"/>
        <w:rPr>
          <w:rFonts w:ascii="Verdana" w:hAnsi="Verdana" w:cs="Arial"/>
          <w:sz w:val="15"/>
          <w:szCs w:val="15"/>
          <w:lang w:val="en-GB"/>
        </w:rPr>
      </w:pPr>
      <w:r w:rsidRPr="00815578">
        <w:rPr>
          <w:rFonts w:ascii="Verdana" w:hAnsi="Verdana" w:cs="Arial"/>
          <w:sz w:val="15"/>
          <w:szCs w:val="15"/>
          <w:lang w:val="en-US"/>
        </w:rPr>
        <w:t xml:space="preserve">2.2 </w:t>
      </w:r>
      <w:r w:rsidRPr="00815578">
        <w:rPr>
          <w:rFonts w:ascii="Verdana" w:hAnsi="Verdana"/>
          <w:sz w:val="15"/>
          <w:szCs w:val="15"/>
          <w:lang w:val="en-US"/>
        </w:rPr>
        <w:t>In so far as regulations concerning the professional conduct of the Service Provider apply the working of the General Terms and Conditions can be limited.</w:t>
      </w:r>
    </w:p>
    <w:p w14:paraId="02ED9F14" w14:textId="77777777" w:rsidR="00161049" w:rsidRPr="00161049" w:rsidRDefault="00161049" w:rsidP="00161049">
      <w:pPr>
        <w:ind w:left="360" w:hanging="360"/>
        <w:rPr>
          <w:rFonts w:ascii="Verdana" w:hAnsi="Verdana" w:cs="Arial"/>
          <w:sz w:val="15"/>
          <w:szCs w:val="15"/>
          <w:lang w:val="en-GB"/>
        </w:rPr>
      </w:pPr>
      <w:r w:rsidRPr="00815578">
        <w:rPr>
          <w:rFonts w:ascii="Verdana" w:hAnsi="Verdana" w:cs="Arial"/>
          <w:sz w:val="15"/>
          <w:szCs w:val="15"/>
          <w:lang w:val="en-US"/>
        </w:rPr>
        <w:t xml:space="preserve">2.3 </w:t>
      </w:r>
      <w:r w:rsidRPr="00815578">
        <w:rPr>
          <w:rFonts w:ascii="Verdana" w:hAnsi="Verdana"/>
          <w:sz w:val="15"/>
          <w:szCs w:val="15"/>
          <w:lang w:val="en-US"/>
        </w:rPr>
        <w:t>If the request of help is expressed verbally, the General Terms and Conditions apply from the moment that these are issued to the Client.</w:t>
      </w:r>
    </w:p>
    <w:p w14:paraId="70FC6A80" w14:textId="77777777" w:rsidR="00161049" w:rsidRPr="00815578" w:rsidRDefault="00161049" w:rsidP="00161049">
      <w:pPr>
        <w:rPr>
          <w:rFonts w:ascii="Verdana" w:hAnsi="Verdana" w:cs="Arial"/>
          <w:sz w:val="15"/>
          <w:szCs w:val="15"/>
          <w:lang w:val="en-US"/>
        </w:rPr>
      </w:pPr>
    </w:p>
    <w:p w14:paraId="1E8E9F19" w14:textId="77777777" w:rsidR="00161049" w:rsidRPr="00E15EC4" w:rsidRDefault="00161049" w:rsidP="00161049">
      <w:pPr>
        <w:ind w:left="360" w:hanging="360"/>
        <w:rPr>
          <w:rFonts w:ascii="Verdana" w:hAnsi="Verdana" w:cs="Arial"/>
          <w:sz w:val="15"/>
          <w:szCs w:val="15"/>
          <w:u w:val="single"/>
          <w:lang w:val="en-US"/>
        </w:rPr>
      </w:pPr>
      <w:r w:rsidRPr="00E15EC4">
        <w:rPr>
          <w:rFonts w:ascii="Verdana" w:hAnsi="Verdana" w:cs="Arial"/>
          <w:sz w:val="15"/>
          <w:szCs w:val="15"/>
          <w:u w:val="single"/>
          <w:lang w:val="en-US"/>
        </w:rPr>
        <w:t xml:space="preserve">Article 3 – </w:t>
      </w:r>
      <w:r w:rsidRPr="00E15EC4">
        <w:rPr>
          <w:rFonts w:ascii="Verdana" w:hAnsi="Verdana" w:cs="Arial"/>
          <w:b/>
          <w:sz w:val="15"/>
          <w:szCs w:val="15"/>
          <w:u w:val="single"/>
          <w:lang w:val="en-US"/>
        </w:rPr>
        <w:t>Cooperation from the Client</w:t>
      </w:r>
    </w:p>
    <w:p w14:paraId="607A5088" w14:textId="77777777" w:rsidR="00161049" w:rsidRPr="00E15EC4" w:rsidRDefault="00161049" w:rsidP="00161049">
      <w:pPr>
        <w:ind w:left="360" w:hanging="360"/>
        <w:rPr>
          <w:rFonts w:ascii="Verdana" w:hAnsi="Verdana" w:cs="Arial"/>
          <w:sz w:val="15"/>
          <w:szCs w:val="15"/>
          <w:lang w:val="en-US"/>
        </w:rPr>
      </w:pPr>
      <w:r w:rsidRPr="00E15EC4">
        <w:rPr>
          <w:rFonts w:ascii="Verdana" w:hAnsi="Verdana" w:cs="Arial"/>
          <w:sz w:val="15"/>
          <w:szCs w:val="15"/>
          <w:lang w:val="en-US"/>
        </w:rPr>
        <w:t xml:space="preserve">3.1 </w:t>
      </w:r>
      <w:r w:rsidRPr="00E15EC4">
        <w:rPr>
          <w:rFonts w:ascii="Verdana" w:hAnsi="Verdana"/>
          <w:sz w:val="15"/>
          <w:szCs w:val="15"/>
          <w:lang w:val="en-US"/>
        </w:rPr>
        <w:t>The Client must provide such information and documents as the Service Provider seems necessary for a correct and prompt answer to the Question. These must be presented to the Service Provider in a timely manner.</w:t>
      </w:r>
    </w:p>
    <w:p w14:paraId="4F705210" w14:textId="77777777" w:rsidR="00161049" w:rsidRPr="00E15EC4" w:rsidRDefault="00161049" w:rsidP="00161049">
      <w:pPr>
        <w:ind w:left="360" w:hanging="360"/>
        <w:rPr>
          <w:rFonts w:ascii="Verdana" w:hAnsi="Verdana" w:cs="Arial"/>
          <w:sz w:val="15"/>
          <w:szCs w:val="15"/>
          <w:lang w:val="en-US"/>
        </w:rPr>
      </w:pPr>
      <w:r w:rsidRPr="00E15EC4">
        <w:rPr>
          <w:rFonts w:ascii="Verdana" w:hAnsi="Verdana" w:cs="Arial"/>
          <w:sz w:val="15"/>
          <w:szCs w:val="15"/>
          <w:lang w:val="en-US"/>
        </w:rPr>
        <w:t xml:space="preserve">3.2 </w:t>
      </w:r>
      <w:r w:rsidRPr="00E15EC4">
        <w:rPr>
          <w:rFonts w:ascii="Verdana" w:hAnsi="Verdana"/>
          <w:sz w:val="15"/>
          <w:szCs w:val="15"/>
          <w:lang w:val="en-US"/>
        </w:rPr>
        <w:t>The Client must ensure that the Service Provider is informed immediately about the facts and other circumstances that are relevant to the Question.</w:t>
      </w:r>
    </w:p>
    <w:p w14:paraId="230915CB" w14:textId="77777777" w:rsidR="00161049" w:rsidRPr="00E15EC4" w:rsidRDefault="00161049" w:rsidP="00161049">
      <w:pPr>
        <w:ind w:left="360" w:hanging="360"/>
        <w:rPr>
          <w:rFonts w:ascii="Verdana" w:hAnsi="Verdana" w:cs="Arial"/>
          <w:sz w:val="15"/>
          <w:szCs w:val="15"/>
          <w:lang w:val="en-US"/>
        </w:rPr>
      </w:pPr>
      <w:r w:rsidRPr="00E15EC4">
        <w:rPr>
          <w:rFonts w:ascii="Verdana" w:hAnsi="Verdana" w:cs="Arial"/>
          <w:sz w:val="15"/>
          <w:szCs w:val="15"/>
          <w:lang w:val="en-US"/>
        </w:rPr>
        <w:t xml:space="preserve">3.3 </w:t>
      </w:r>
      <w:r w:rsidRPr="00E15EC4">
        <w:rPr>
          <w:rFonts w:ascii="Verdana" w:hAnsi="Verdana"/>
          <w:sz w:val="15"/>
          <w:szCs w:val="15"/>
          <w:lang w:val="en-US"/>
        </w:rPr>
        <w:t>The Client must ensure that information and/or documents provided to the Service Provider are correct, complete and reliable. This also applies if information and/or originates from a third party.</w:t>
      </w:r>
    </w:p>
    <w:p w14:paraId="2E95C864" w14:textId="77777777" w:rsidR="00161049" w:rsidRPr="00E15EC4" w:rsidRDefault="00161049" w:rsidP="00161049">
      <w:pPr>
        <w:ind w:left="360" w:hanging="360"/>
        <w:rPr>
          <w:rFonts w:ascii="Verdana" w:hAnsi="Verdana" w:cs="Arial"/>
          <w:sz w:val="15"/>
          <w:szCs w:val="15"/>
          <w:lang w:val="en-US"/>
        </w:rPr>
      </w:pPr>
      <w:r w:rsidRPr="00E15EC4">
        <w:rPr>
          <w:rFonts w:ascii="Verdana" w:hAnsi="Verdana" w:cs="Arial"/>
          <w:sz w:val="15"/>
          <w:szCs w:val="15"/>
          <w:lang w:val="en-US"/>
        </w:rPr>
        <w:t xml:space="preserve">3.4 </w:t>
      </w:r>
      <w:r w:rsidRPr="00E15EC4">
        <w:rPr>
          <w:rFonts w:ascii="Verdana" w:hAnsi="Verdana"/>
          <w:sz w:val="15"/>
          <w:szCs w:val="15"/>
          <w:lang w:val="en-US"/>
        </w:rPr>
        <w:t>Where necessary, copies of original documents that the Client has provided to the Service Provider are kept in the Client’s file.</w:t>
      </w:r>
    </w:p>
    <w:p w14:paraId="43356E48" w14:textId="77777777" w:rsidR="00161049" w:rsidRPr="00E15EC4" w:rsidRDefault="00161049" w:rsidP="00161049">
      <w:pPr>
        <w:ind w:left="360" w:hanging="360"/>
        <w:rPr>
          <w:rFonts w:ascii="Verdana" w:hAnsi="Verdana" w:cs="Arial"/>
          <w:sz w:val="15"/>
          <w:szCs w:val="15"/>
          <w:lang w:val="en-US"/>
        </w:rPr>
      </w:pPr>
      <w:r w:rsidRPr="00E15EC4">
        <w:rPr>
          <w:rFonts w:ascii="Verdana" w:hAnsi="Verdana" w:cs="Arial"/>
          <w:sz w:val="15"/>
          <w:szCs w:val="15"/>
          <w:lang w:val="en-US"/>
        </w:rPr>
        <w:t xml:space="preserve">3.5 </w:t>
      </w:r>
      <w:r w:rsidRPr="00E15EC4">
        <w:rPr>
          <w:rFonts w:ascii="Verdana" w:hAnsi="Verdana"/>
          <w:sz w:val="15"/>
          <w:szCs w:val="15"/>
          <w:lang w:val="en-US"/>
        </w:rPr>
        <w:t>If the Client is unwilling or unable to provide the required documents, the Service Provider can refuse to provide service.</w:t>
      </w:r>
    </w:p>
    <w:p w14:paraId="73D4A4B5" w14:textId="77777777" w:rsidR="00161049" w:rsidRPr="00E15EC4" w:rsidRDefault="00161049" w:rsidP="00161049">
      <w:pPr>
        <w:ind w:left="357" w:hanging="357"/>
        <w:contextualSpacing/>
        <w:rPr>
          <w:rFonts w:ascii="Verdana" w:hAnsi="Verdana" w:cs="Arial"/>
          <w:sz w:val="15"/>
          <w:szCs w:val="15"/>
          <w:lang w:val="en-US"/>
        </w:rPr>
      </w:pPr>
      <w:r w:rsidRPr="00E15EC4">
        <w:rPr>
          <w:rFonts w:ascii="Verdana" w:hAnsi="Verdana" w:cs="Arial"/>
          <w:sz w:val="15"/>
          <w:szCs w:val="15"/>
          <w:lang w:val="en-US"/>
        </w:rPr>
        <w:t xml:space="preserve">3.6 </w:t>
      </w:r>
      <w:r w:rsidRPr="00E15EC4">
        <w:rPr>
          <w:rFonts w:ascii="Verdana" w:hAnsi="Verdana"/>
          <w:b/>
          <w:sz w:val="15"/>
          <w:szCs w:val="15"/>
          <w:lang w:val="en-US"/>
        </w:rPr>
        <w:t>Aggressive behavior or other inappropriate behavior</w:t>
      </w:r>
      <w:r w:rsidRPr="00E15EC4">
        <w:rPr>
          <w:rFonts w:ascii="Verdana" w:hAnsi="Verdana"/>
          <w:sz w:val="15"/>
          <w:szCs w:val="15"/>
          <w:lang w:val="en-US"/>
        </w:rPr>
        <w:t xml:space="preserve"> may lead to client refusing request for help or, in extreme cases, to a denial of access to the premises of “De </w:t>
      </w:r>
      <w:proofErr w:type="spellStart"/>
      <w:r w:rsidRPr="00E15EC4">
        <w:rPr>
          <w:rFonts w:ascii="Verdana" w:hAnsi="Verdana"/>
          <w:sz w:val="15"/>
          <w:szCs w:val="15"/>
          <w:lang w:val="en-US"/>
        </w:rPr>
        <w:t>Leidse</w:t>
      </w:r>
      <w:proofErr w:type="spellEnd"/>
      <w:r w:rsidRPr="00E15EC4">
        <w:rPr>
          <w:rFonts w:ascii="Verdana" w:hAnsi="Verdana"/>
          <w:sz w:val="15"/>
          <w:szCs w:val="15"/>
          <w:lang w:val="en-US"/>
        </w:rPr>
        <w:t xml:space="preserve"> </w:t>
      </w:r>
      <w:proofErr w:type="spellStart"/>
      <w:r w:rsidRPr="00E15EC4">
        <w:rPr>
          <w:rFonts w:ascii="Verdana" w:hAnsi="Verdana"/>
          <w:sz w:val="15"/>
          <w:szCs w:val="15"/>
          <w:lang w:val="en-US"/>
        </w:rPr>
        <w:t>Rechtswinkel</w:t>
      </w:r>
      <w:proofErr w:type="spellEnd"/>
      <w:r w:rsidRPr="00E15EC4">
        <w:rPr>
          <w:rFonts w:ascii="Verdana" w:hAnsi="Verdana"/>
          <w:sz w:val="15"/>
          <w:szCs w:val="15"/>
          <w:lang w:val="en-US"/>
        </w:rPr>
        <w:t>"</w:t>
      </w:r>
      <w:r w:rsidRPr="00E15EC4">
        <w:rPr>
          <w:rFonts w:ascii="Times" w:hAnsi="Times"/>
          <w:sz w:val="15"/>
          <w:szCs w:val="15"/>
          <w:lang w:val="en-US"/>
        </w:rPr>
        <w:t>.</w:t>
      </w:r>
      <w:r w:rsidRPr="00E15EC4">
        <w:rPr>
          <w:rFonts w:ascii="Verdana" w:hAnsi="Verdana" w:cs="Arial"/>
          <w:sz w:val="15"/>
          <w:szCs w:val="15"/>
          <w:lang w:val="en-US"/>
        </w:rPr>
        <w:t xml:space="preserve"> </w:t>
      </w:r>
    </w:p>
    <w:p w14:paraId="3FBFAAD1" w14:textId="77777777" w:rsidR="00161049" w:rsidRDefault="00161049" w:rsidP="00161049">
      <w:pPr>
        <w:ind w:left="357" w:hanging="357"/>
        <w:contextualSpacing/>
        <w:rPr>
          <w:rFonts w:ascii="Verdana" w:hAnsi="Verdana" w:cs="Arial"/>
          <w:sz w:val="15"/>
          <w:szCs w:val="15"/>
          <w:lang w:val="en-US"/>
        </w:rPr>
      </w:pPr>
      <w:r w:rsidRPr="00E15EC4">
        <w:rPr>
          <w:rFonts w:ascii="Verdana" w:hAnsi="Verdana" w:cs="Arial"/>
          <w:sz w:val="15"/>
          <w:szCs w:val="15"/>
          <w:lang w:val="en-US"/>
        </w:rPr>
        <w:t xml:space="preserve">3.7 </w:t>
      </w:r>
      <w:r w:rsidRPr="00E15EC4">
        <w:rPr>
          <w:rFonts w:ascii="Verdana" w:hAnsi="Verdana"/>
          <w:sz w:val="15"/>
          <w:szCs w:val="15"/>
          <w:lang w:val="en-US"/>
        </w:rPr>
        <w:t xml:space="preserve">Failure to sign the service agreement leads to no further treatment of the demand of the Client. </w:t>
      </w:r>
    </w:p>
    <w:p w14:paraId="3708DF88" w14:textId="77777777" w:rsidR="00161049" w:rsidRPr="00E15EC4" w:rsidRDefault="00161049" w:rsidP="00161049">
      <w:pPr>
        <w:ind w:left="360" w:hanging="360"/>
        <w:rPr>
          <w:rFonts w:ascii="Verdana" w:hAnsi="Verdana" w:cs="Arial"/>
          <w:sz w:val="15"/>
          <w:szCs w:val="15"/>
          <w:lang w:val="en-US"/>
        </w:rPr>
      </w:pPr>
    </w:p>
    <w:p w14:paraId="6A742272" w14:textId="77777777" w:rsidR="00161049" w:rsidRPr="00E15EC4" w:rsidRDefault="00161049" w:rsidP="00161049">
      <w:pPr>
        <w:ind w:left="360" w:hanging="360"/>
        <w:rPr>
          <w:rFonts w:ascii="Verdana" w:hAnsi="Verdana" w:cs="Arial"/>
          <w:sz w:val="15"/>
          <w:szCs w:val="15"/>
          <w:u w:val="single"/>
          <w:lang w:val="en-US"/>
        </w:rPr>
      </w:pPr>
      <w:r w:rsidRPr="00E15EC4">
        <w:rPr>
          <w:rFonts w:ascii="Verdana" w:hAnsi="Verdana" w:cs="Arial"/>
          <w:sz w:val="15"/>
          <w:szCs w:val="15"/>
          <w:u w:val="single"/>
          <w:lang w:val="en-US"/>
        </w:rPr>
        <w:t xml:space="preserve">Article 4 – </w:t>
      </w:r>
      <w:r w:rsidRPr="00E15EC4">
        <w:rPr>
          <w:rFonts w:ascii="Verdana" w:hAnsi="Verdana" w:cs="Arial"/>
          <w:b/>
          <w:sz w:val="15"/>
          <w:szCs w:val="15"/>
          <w:u w:val="single"/>
          <w:lang w:val="en-US"/>
        </w:rPr>
        <w:t>Completion of work</w:t>
      </w:r>
    </w:p>
    <w:p w14:paraId="045A588B" w14:textId="77777777" w:rsidR="00161049" w:rsidRPr="00E15EC4" w:rsidRDefault="00161049" w:rsidP="00161049">
      <w:pPr>
        <w:ind w:left="360" w:hanging="360"/>
        <w:rPr>
          <w:rFonts w:ascii="Verdana" w:hAnsi="Verdana" w:cs="Arial"/>
          <w:sz w:val="15"/>
          <w:szCs w:val="15"/>
          <w:lang w:val="en-US"/>
        </w:rPr>
      </w:pPr>
      <w:r w:rsidRPr="00E15EC4">
        <w:rPr>
          <w:rFonts w:ascii="Verdana" w:hAnsi="Verdana" w:cs="Arial"/>
          <w:sz w:val="15"/>
          <w:szCs w:val="15"/>
          <w:lang w:val="en-US"/>
        </w:rPr>
        <w:t xml:space="preserve">4.1 </w:t>
      </w:r>
      <w:r w:rsidRPr="00E15EC4">
        <w:rPr>
          <w:rFonts w:ascii="Verdana" w:hAnsi="Verdana"/>
          <w:sz w:val="15"/>
          <w:szCs w:val="15"/>
          <w:lang w:val="en-US"/>
        </w:rPr>
        <w:t xml:space="preserve">All work conducted by the Service Provider occurs to the best ability and the best judgment of the Service Provider. </w:t>
      </w:r>
    </w:p>
    <w:p w14:paraId="190379E8" w14:textId="77777777" w:rsidR="00161049" w:rsidRPr="00E15EC4" w:rsidRDefault="00161049" w:rsidP="00161049">
      <w:pPr>
        <w:ind w:left="360" w:hanging="360"/>
        <w:rPr>
          <w:rFonts w:ascii="Verdana" w:hAnsi="Verdana" w:cs="Arial"/>
          <w:sz w:val="15"/>
          <w:szCs w:val="15"/>
          <w:lang w:val="en-US"/>
        </w:rPr>
      </w:pPr>
      <w:r w:rsidRPr="00E15EC4">
        <w:rPr>
          <w:rFonts w:ascii="Verdana" w:hAnsi="Verdana" w:cs="Arial"/>
          <w:sz w:val="15"/>
          <w:szCs w:val="15"/>
          <w:lang w:val="en-US"/>
        </w:rPr>
        <w:t xml:space="preserve">4.2 </w:t>
      </w:r>
      <w:r w:rsidRPr="00E15EC4">
        <w:rPr>
          <w:rFonts w:ascii="Verdana" w:hAnsi="Verdana"/>
          <w:sz w:val="15"/>
          <w:szCs w:val="15"/>
          <w:lang w:val="en-US"/>
        </w:rPr>
        <w:t>The Service Provider determines in what manner and by which volunteer(s) a Question is dealt with, but will accommodate the Client’s wishes to the highest possible extent.</w:t>
      </w:r>
    </w:p>
    <w:p w14:paraId="35686F9B" w14:textId="77777777" w:rsidR="00161049" w:rsidRPr="00161049" w:rsidRDefault="00161049" w:rsidP="00161049">
      <w:pPr>
        <w:ind w:left="360" w:hanging="360"/>
        <w:rPr>
          <w:rFonts w:ascii="Verdana" w:hAnsi="Verdana" w:cs="Arial"/>
          <w:sz w:val="15"/>
          <w:szCs w:val="15"/>
          <w:lang w:val="en-GB"/>
        </w:rPr>
      </w:pPr>
      <w:r w:rsidRPr="00E15EC4">
        <w:rPr>
          <w:rFonts w:ascii="Verdana" w:hAnsi="Verdana" w:cs="Arial"/>
          <w:sz w:val="15"/>
          <w:szCs w:val="15"/>
          <w:lang w:val="en-US"/>
        </w:rPr>
        <w:t xml:space="preserve">4.3 </w:t>
      </w:r>
      <w:r w:rsidRPr="00E15EC4">
        <w:rPr>
          <w:rFonts w:ascii="Verdana" w:hAnsi="Verdana"/>
          <w:sz w:val="15"/>
          <w:szCs w:val="15"/>
          <w:lang w:val="en-US"/>
        </w:rPr>
        <w:t xml:space="preserve">The Client is at all times free to seek a second opinion elsewhere. The Client is never obliged to follow advice given by the Service Provider. </w:t>
      </w:r>
    </w:p>
    <w:p w14:paraId="028E5B3D" w14:textId="77777777" w:rsidR="00161049" w:rsidRPr="00161049" w:rsidRDefault="00161049" w:rsidP="00161049">
      <w:pPr>
        <w:ind w:left="360" w:hanging="360"/>
        <w:rPr>
          <w:rFonts w:ascii="Verdana" w:hAnsi="Verdana" w:cs="Arial"/>
          <w:sz w:val="15"/>
          <w:szCs w:val="15"/>
          <w:lang w:val="en-GB"/>
        </w:rPr>
      </w:pPr>
    </w:p>
    <w:p w14:paraId="2A4EE30A" w14:textId="77777777" w:rsidR="00161049" w:rsidRPr="00161049" w:rsidRDefault="00161049" w:rsidP="00161049">
      <w:pPr>
        <w:ind w:left="360" w:hanging="360"/>
        <w:rPr>
          <w:rFonts w:ascii="Verdana" w:hAnsi="Verdana" w:cs="Arial"/>
          <w:sz w:val="15"/>
          <w:szCs w:val="15"/>
          <w:u w:val="single"/>
          <w:lang w:val="en-GB"/>
        </w:rPr>
      </w:pPr>
      <w:r w:rsidRPr="00161049">
        <w:rPr>
          <w:rFonts w:ascii="Verdana" w:hAnsi="Verdana" w:cs="Arial"/>
          <w:sz w:val="15"/>
          <w:szCs w:val="15"/>
          <w:u w:val="single"/>
          <w:lang w:val="en-GB"/>
        </w:rPr>
        <w:t xml:space="preserve">Article 5 - </w:t>
      </w:r>
      <w:r w:rsidRPr="00161049">
        <w:rPr>
          <w:rFonts w:ascii="Verdana" w:hAnsi="Verdana" w:cs="Arial"/>
          <w:b/>
          <w:sz w:val="15"/>
          <w:szCs w:val="15"/>
          <w:u w:val="single"/>
          <w:lang w:val="en-GB"/>
        </w:rPr>
        <w:t>Secrecy</w:t>
      </w:r>
    </w:p>
    <w:p w14:paraId="2F68D319" w14:textId="77777777" w:rsidR="00161049" w:rsidRPr="00161049" w:rsidRDefault="00161049" w:rsidP="00161049">
      <w:pPr>
        <w:ind w:left="360" w:hanging="360"/>
        <w:rPr>
          <w:rFonts w:ascii="Verdana" w:hAnsi="Verdana"/>
          <w:sz w:val="15"/>
          <w:szCs w:val="15"/>
          <w:lang w:val="en-GB"/>
        </w:rPr>
      </w:pPr>
      <w:r w:rsidRPr="00161049">
        <w:rPr>
          <w:rFonts w:ascii="Verdana" w:hAnsi="Verdana" w:cs="Arial"/>
          <w:sz w:val="15"/>
          <w:szCs w:val="15"/>
          <w:lang w:val="en-GB"/>
        </w:rPr>
        <w:t xml:space="preserve">5.1 </w:t>
      </w:r>
      <w:r w:rsidRPr="00161049">
        <w:rPr>
          <w:rFonts w:ascii="Verdana" w:hAnsi="Verdana"/>
          <w:sz w:val="15"/>
          <w:szCs w:val="15"/>
          <w:lang w:val="en-GB"/>
        </w:rPr>
        <w:t>With the exception of special circumstances, the Service Provider is obliged to secrecy towards third parties, with regards to confidential information obtained from the Client or any other information.</w:t>
      </w:r>
    </w:p>
    <w:p w14:paraId="6377361B" w14:textId="77777777" w:rsidR="00161049" w:rsidRPr="00161049" w:rsidRDefault="00161049" w:rsidP="00161049">
      <w:pPr>
        <w:ind w:left="360" w:hanging="360"/>
        <w:rPr>
          <w:rFonts w:ascii="Verdana" w:hAnsi="Verdana" w:cs="Arial"/>
          <w:sz w:val="15"/>
          <w:szCs w:val="15"/>
          <w:lang w:val="en-GB"/>
        </w:rPr>
      </w:pPr>
      <w:r w:rsidRPr="00E15EC4">
        <w:rPr>
          <w:rFonts w:ascii="Verdana" w:hAnsi="Verdana" w:cs="Arial"/>
          <w:sz w:val="15"/>
          <w:szCs w:val="15"/>
          <w:lang w:val="en-US"/>
        </w:rPr>
        <w:t xml:space="preserve">5.2 </w:t>
      </w:r>
      <w:r w:rsidRPr="00E15EC4">
        <w:rPr>
          <w:rFonts w:ascii="Verdana" w:hAnsi="Verdana"/>
          <w:sz w:val="15"/>
          <w:szCs w:val="15"/>
          <w:lang w:val="en-US"/>
        </w:rPr>
        <w:t>Without the explicit consent of the Client, the Service Provider is not allowed to use information supplied by the Client for any different purposes than those purposes for which the information was originally supplied. An exception is made in the eventuality the Service Provider is representing itself in a civil-, criminal- or professional conduct trial in which this information might be relevant.</w:t>
      </w:r>
    </w:p>
    <w:p w14:paraId="6F638358" w14:textId="77777777" w:rsidR="00161049" w:rsidRPr="00161049" w:rsidRDefault="00161049" w:rsidP="00161049">
      <w:pPr>
        <w:ind w:left="360" w:hanging="360"/>
        <w:rPr>
          <w:rFonts w:ascii="Verdana" w:hAnsi="Verdana" w:cs="Arial"/>
          <w:sz w:val="15"/>
          <w:szCs w:val="15"/>
          <w:lang w:val="en-GB"/>
        </w:rPr>
      </w:pPr>
      <w:r w:rsidRPr="00E15EC4">
        <w:rPr>
          <w:rFonts w:ascii="Verdana" w:hAnsi="Verdana" w:cs="Arial"/>
          <w:sz w:val="15"/>
          <w:szCs w:val="15"/>
          <w:lang w:val="en-US"/>
        </w:rPr>
        <w:t xml:space="preserve">5.3 </w:t>
      </w:r>
      <w:r w:rsidRPr="00E15EC4">
        <w:rPr>
          <w:rFonts w:ascii="Verdana" w:hAnsi="Verdana"/>
          <w:sz w:val="15"/>
          <w:szCs w:val="15"/>
          <w:lang w:val="en-US"/>
        </w:rPr>
        <w:t xml:space="preserve">Unless the Client has granted explicit permission before hand, the Service Provider will not make public advice given by or other (written) statements made by the Service Provider. This does not apply if the advice of statements were originally given or made with a view to being made public or being revealed to a third party. </w:t>
      </w:r>
    </w:p>
    <w:p w14:paraId="57B2C97E" w14:textId="77777777" w:rsidR="00161049" w:rsidRPr="00E15EC4" w:rsidRDefault="00161049" w:rsidP="00161049">
      <w:pPr>
        <w:ind w:left="360" w:hanging="360"/>
        <w:rPr>
          <w:rFonts w:ascii="Verdana" w:hAnsi="Verdana" w:cs="Arial"/>
          <w:sz w:val="15"/>
          <w:szCs w:val="15"/>
          <w:lang w:val="en-US"/>
        </w:rPr>
      </w:pPr>
      <w:r w:rsidRPr="00E15EC4">
        <w:rPr>
          <w:rFonts w:ascii="Verdana" w:hAnsi="Verdana" w:cs="Arial"/>
          <w:sz w:val="15"/>
          <w:szCs w:val="15"/>
          <w:lang w:val="en-US"/>
        </w:rPr>
        <w:t xml:space="preserve">5.4 </w:t>
      </w:r>
      <w:r w:rsidRPr="00E15EC4">
        <w:rPr>
          <w:rFonts w:ascii="Verdana" w:hAnsi="Verdana"/>
          <w:sz w:val="15"/>
          <w:szCs w:val="15"/>
          <w:lang w:val="en-US"/>
        </w:rPr>
        <w:t xml:space="preserve">The Service Provider will ensure that the obligations resulting from this Article also apply to any third parties the Service Provider employs. </w:t>
      </w:r>
    </w:p>
    <w:p w14:paraId="00E8D0CD" w14:textId="77777777" w:rsidR="00161049" w:rsidRPr="00E15EC4" w:rsidRDefault="00161049" w:rsidP="00161049">
      <w:pPr>
        <w:rPr>
          <w:rFonts w:ascii="Verdana" w:hAnsi="Verdana" w:cs="Arial"/>
          <w:sz w:val="15"/>
          <w:szCs w:val="15"/>
          <w:lang w:val="en-US"/>
        </w:rPr>
      </w:pPr>
    </w:p>
    <w:p w14:paraId="7E9EFCC5" w14:textId="77777777" w:rsidR="00161049" w:rsidRPr="00E15EC4" w:rsidRDefault="00161049" w:rsidP="00161049">
      <w:pPr>
        <w:rPr>
          <w:rFonts w:ascii="Verdana" w:hAnsi="Verdana" w:cs="Arial"/>
          <w:sz w:val="15"/>
          <w:szCs w:val="15"/>
          <w:u w:val="single"/>
          <w:lang w:val="en-US"/>
        </w:rPr>
      </w:pPr>
      <w:r w:rsidRPr="00E15EC4">
        <w:rPr>
          <w:rFonts w:ascii="Verdana" w:hAnsi="Verdana" w:cs="Arial"/>
          <w:sz w:val="15"/>
          <w:szCs w:val="15"/>
          <w:u w:val="single"/>
          <w:lang w:val="en-US"/>
        </w:rPr>
        <w:t xml:space="preserve">Article 6 – </w:t>
      </w:r>
      <w:r w:rsidRPr="00E15EC4">
        <w:rPr>
          <w:rFonts w:ascii="Verdana" w:hAnsi="Verdana" w:cs="Arial"/>
          <w:b/>
          <w:sz w:val="15"/>
          <w:szCs w:val="15"/>
          <w:u w:val="single"/>
          <w:lang w:val="en-US"/>
        </w:rPr>
        <w:t>Fee</w:t>
      </w:r>
    </w:p>
    <w:p w14:paraId="34540987" w14:textId="77777777" w:rsidR="00161049" w:rsidRPr="00E15EC4" w:rsidRDefault="00161049" w:rsidP="00161049">
      <w:pPr>
        <w:rPr>
          <w:rFonts w:ascii="Verdana" w:hAnsi="Verdana" w:cs="Arial"/>
          <w:sz w:val="15"/>
          <w:szCs w:val="15"/>
          <w:lang w:val="en-US"/>
        </w:rPr>
      </w:pPr>
      <w:r w:rsidRPr="00E15EC4">
        <w:rPr>
          <w:rFonts w:ascii="Verdana" w:hAnsi="Verdana" w:cs="Arial"/>
          <w:sz w:val="15"/>
          <w:szCs w:val="15"/>
          <w:lang w:val="en-US"/>
        </w:rPr>
        <w:t xml:space="preserve">6.1 </w:t>
      </w:r>
      <w:r w:rsidRPr="00E15EC4">
        <w:rPr>
          <w:rFonts w:ascii="Verdana" w:hAnsi="Verdana"/>
          <w:sz w:val="15"/>
          <w:szCs w:val="15"/>
          <w:lang w:val="en-US"/>
        </w:rPr>
        <w:t xml:space="preserve">The service provided by the Service Provider to the Client is, in principle, </w:t>
      </w:r>
      <w:r w:rsidRPr="00E15EC4">
        <w:rPr>
          <w:rFonts w:ascii="Verdana" w:hAnsi="Verdana"/>
          <w:b/>
          <w:sz w:val="15"/>
          <w:szCs w:val="15"/>
          <w:lang w:val="en-US"/>
        </w:rPr>
        <w:t>free</w:t>
      </w:r>
      <w:r w:rsidRPr="00E15EC4">
        <w:rPr>
          <w:rFonts w:ascii="Verdana" w:hAnsi="Verdana"/>
          <w:sz w:val="15"/>
          <w:szCs w:val="15"/>
          <w:lang w:val="en-US"/>
        </w:rPr>
        <w:t xml:space="preserve"> of charge.</w:t>
      </w:r>
    </w:p>
    <w:p w14:paraId="16FE5E15" w14:textId="77777777" w:rsidR="00161049" w:rsidRPr="00E15EC4" w:rsidRDefault="00161049" w:rsidP="00161049">
      <w:pPr>
        <w:ind w:left="360" w:hanging="360"/>
        <w:rPr>
          <w:rFonts w:ascii="Verdana" w:hAnsi="Verdana" w:cs="Arial"/>
          <w:sz w:val="15"/>
          <w:szCs w:val="15"/>
          <w:u w:val="single"/>
          <w:lang w:val="en-US"/>
        </w:rPr>
      </w:pPr>
      <w:r w:rsidRPr="00E15EC4">
        <w:rPr>
          <w:rFonts w:ascii="Verdana" w:hAnsi="Verdana"/>
          <w:sz w:val="15"/>
          <w:szCs w:val="15"/>
          <w:lang w:val="en-US"/>
        </w:rPr>
        <w:t>6.2 Under special circumstances, a limited contribution can be requested from the Client. Should such circumstances occur, this will be made clear to the Client by the Service Provider at the first meeting.</w:t>
      </w:r>
    </w:p>
    <w:p w14:paraId="376BFD88" w14:textId="77777777" w:rsidR="00161049" w:rsidRPr="00E15EC4" w:rsidRDefault="00161049" w:rsidP="00161049">
      <w:pPr>
        <w:ind w:left="360" w:hanging="360"/>
        <w:rPr>
          <w:rFonts w:ascii="Verdana" w:hAnsi="Verdana" w:cs="Arial"/>
          <w:sz w:val="15"/>
          <w:szCs w:val="15"/>
          <w:u w:val="single"/>
          <w:lang w:val="en-US"/>
        </w:rPr>
      </w:pPr>
    </w:p>
    <w:p w14:paraId="44EA2332" w14:textId="77777777" w:rsidR="00161049" w:rsidRPr="00E15EC4" w:rsidRDefault="00161049" w:rsidP="00161049">
      <w:pPr>
        <w:ind w:left="360" w:hanging="360"/>
        <w:rPr>
          <w:rFonts w:ascii="Verdana" w:hAnsi="Verdana" w:cs="Arial"/>
          <w:sz w:val="15"/>
          <w:szCs w:val="15"/>
          <w:u w:val="single"/>
          <w:lang w:val="en-US"/>
        </w:rPr>
      </w:pPr>
      <w:r w:rsidRPr="00E15EC4">
        <w:rPr>
          <w:rFonts w:ascii="Verdana" w:hAnsi="Verdana" w:cs="Arial"/>
          <w:sz w:val="15"/>
          <w:szCs w:val="15"/>
          <w:u w:val="single"/>
          <w:lang w:val="en-US"/>
        </w:rPr>
        <w:t xml:space="preserve">Article 7 – </w:t>
      </w:r>
      <w:proofErr w:type="spellStart"/>
      <w:r w:rsidRPr="00E15EC4">
        <w:rPr>
          <w:rFonts w:ascii="Verdana" w:hAnsi="Verdana" w:cs="Arial"/>
          <w:b/>
          <w:sz w:val="15"/>
          <w:szCs w:val="15"/>
          <w:u w:val="single"/>
          <w:lang w:val="en-US"/>
        </w:rPr>
        <w:t>Liabilty</w:t>
      </w:r>
      <w:proofErr w:type="spellEnd"/>
    </w:p>
    <w:p w14:paraId="6555185E" w14:textId="77777777" w:rsidR="00161049" w:rsidRPr="00E15EC4" w:rsidRDefault="00161049" w:rsidP="00161049">
      <w:pPr>
        <w:ind w:left="360" w:hanging="360"/>
        <w:rPr>
          <w:rFonts w:ascii="Verdana" w:hAnsi="Verdana" w:cs="Arial"/>
          <w:sz w:val="15"/>
          <w:szCs w:val="15"/>
          <w:lang w:val="en-US"/>
        </w:rPr>
      </w:pPr>
      <w:r w:rsidRPr="00E15EC4">
        <w:rPr>
          <w:rFonts w:ascii="Verdana" w:hAnsi="Verdana" w:cs="Arial"/>
          <w:sz w:val="15"/>
          <w:szCs w:val="15"/>
          <w:lang w:val="en-US"/>
        </w:rPr>
        <w:t xml:space="preserve">7.1 </w:t>
      </w:r>
      <w:r w:rsidRPr="00E15EC4">
        <w:rPr>
          <w:rFonts w:ascii="Verdana" w:hAnsi="Verdana"/>
          <w:sz w:val="15"/>
          <w:szCs w:val="15"/>
          <w:lang w:val="en-US"/>
        </w:rPr>
        <w:t>The Service Provider will work to the best of his or her ability and judgment and will take the care that can reasonably be expected from the Service Provider. If a mistake is made because the Client has provided incorrect of incomplete information to the Service Provider, the Service Provider is not liable for any resulting damage.</w:t>
      </w:r>
      <w:r w:rsidRPr="00E15EC4">
        <w:rPr>
          <w:rFonts w:ascii="Verdana" w:hAnsi="Verdana" w:cs="Arial"/>
          <w:sz w:val="15"/>
          <w:szCs w:val="15"/>
          <w:lang w:val="en-US"/>
        </w:rPr>
        <w:t xml:space="preserve"> </w:t>
      </w:r>
    </w:p>
    <w:p w14:paraId="0C94BADF" w14:textId="77777777" w:rsidR="00161049" w:rsidRPr="00161049" w:rsidRDefault="00161049" w:rsidP="00161049">
      <w:pPr>
        <w:ind w:left="360" w:hanging="360"/>
        <w:rPr>
          <w:rFonts w:ascii="Verdana" w:hAnsi="Verdana" w:cs="Arial"/>
          <w:sz w:val="15"/>
          <w:szCs w:val="15"/>
          <w:lang w:val="en-GB"/>
        </w:rPr>
      </w:pPr>
      <w:r w:rsidRPr="00E15EC4">
        <w:rPr>
          <w:rFonts w:ascii="Verdana" w:hAnsi="Verdana" w:cs="Arial"/>
          <w:sz w:val="15"/>
          <w:szCs w:val="15"/>
          <w:lang w:val="en-US"/>
        </w:rPr>
        <w:t xml:space="preserve">7.2 </w:t>
      </w:r>
      <w:r w:rsidRPr="00E15EC4">
        <w:rPr>
          <w:rFonts w:ascii="Verdana" w:hAnsi="Verdana"/>
          <w:sz w:val="15"/>
          <w:szCs w:val="15"/>
          <w:lang w:val="en-US"/>
        </w:rPr>
        <w:t>Is the Service Provider supplies advice or otherwise takes action in the Client’s name, the Client at all times remains responsible for the content of this advice or these actions. For this reason, correspondence with third parties is always conducted in the Clients name and therefore is his or her responsibility.</w:t>
      </w:r>
    </w:p>
    <w:p w14:paraId="40D1C5FE" w14:textId="77777777" w:rsidR="00161049" w:rsidRPr="00E15EC4" w:rsidRDefault="00161049" w:rsidP="00161049">
      <w:pPr>
        <w:ind w:left="360" w:hanging="360"/>
        <w:rPr>
          <w:rFonts w:ascii="Verdana" w:hAnsi="Verdana" w:cs="Arial"/>
          <w:sz w:val="15"/>
          <w:szCs w:val="15"/>
          <w:lang w:val="en-US"/>
        </w:rPr>
      </w:pPr>
      <w:r w:rsidRPr="00E15EC4">
        <w:rPr>
          <w:rFonts w:ascii="Verdana" w:hAnsi="Verdana" w:cs="Arial"/>
          <w:sz w:val="15"/>
          <w:szCs w:val="15"/>
          <w:lang w:val="en-US"/>
        </w:rPr>
        <w:t xml:space="preserve">7.3 </w:t>
      </w:r>
      <w:r w:rsidRPr="00E15EC4">
        <w:rPr>
          <w:rFonts w:ascii="Verdana" w:hAnsi="Verdana"/>
          <w:sz w:val="15"/>
          <w:szCs w:val="15"/>
          <w:lang w:val="en-US"/>
        </w:rPr>
        <w:t>The Client will not hold the Service Provider liable for damage or other demands of payment by third parties that result from incorrect or incomplete information supplied by the Client.</w:t>
      </w:r>
    </w:p>
    <w:p w14:paraId="4AA577F7" w14:textId="77777777" w:rsidR="00161049" w:rsidRPr="00161049" w:rsidRDefault="00161049" w:rsidP="00161049">
      <w:pPr>
        <w:ind w:left="360" w:hanging="360"/>
        <w:rPr>
          <w:rFonts w:ascii="Verdana" w:hAnsi="Verdana" w:cs="Arial"/>
          <w:sz w:val="15"/>
          <w:szCs w:val="15"/>
          <w:lang w:val="en-GB"/>
        </w:rPr>
      </w:pPr>
      <w:r w:rsidRPr="00E15EC4">
        <w:rPr>
          <w:rFonts w:ascii="Verdana" w:hAnsi="Verdana" w:cs="Arial"/>
          <w:sz w:val="15"/>
          <w:szCs w:val="15"/>
          <w:lang w:val="en-US"/>
        </w:rPr>
        <w:t xml:space="preserve">7.4 </w:t>
      </w:r>
      <w:r w:rsidRPr="00E15EC4">
        <w:rPr>
          <w:rFonts w:ascii="Verdana" w:hAnsi="Verdana"/>
          <w:sz w:val="15"/>
          <w:szCs w:val="15"/>
          <w:lang w:val="en-US"/>
        </w:rPr>
        <w:t>The terms of liability described in 7.1, 7.2 and 7.3 extend to any third parties employed by the Service Provider. Such third parties can directly call on the limitations of liability.</w:t>
      </w:r>
    </w:p>
    <w:p w14:paraId="48F81EA3" w14:textId="77777777" w:rsidR="00161049" w:rsidRPr="00E15EC4" w:rsidRDefault="00161049" w:rsidP="00161049">
      <w:pPr>
        <w:ind w:left="360" w:hanging="360"/>
        <w:rPr>
          <w:rFonts w:ascii="Verdana" w:hAnsi="Verdana"/>
          <w:sz w:val="15"/>
          <w:szCs w:val="15"/>
          <w:lang w:val="en-US"/>
        </w:rPr>
      </w:pPr>
      <w:r w:rsidRPr="00E15EC4">
        <w:rPr>
          <w:rFonts w:ascii="Verdana" w:hAnsi="Verdana" w:cs="Arial"/>
          <w:sz w:val="15"/>
          <w:szCs w:val="15"/>
          <w:lang w:val="en-US"/>
        </w:rPr>
        <w:t xml:space="preserve">7.5 </w:t>
      </w:r>
      <w:r w:rsidRPr="00E15EC4">
        <w:rPr>
          <w:rFonts w:ascii="Verdana" w:hAnsi="Verdana"/>
          <w:sz w:val="15"/>
          <w:szCs w:val="15"/>
          <w:lang w:val="en-US"/>
        </w:rPr>
        <w:t>The Service Provider does not guarantee the correct and/or complete content of sent emails, or of the timely receiving thereof.</w:t>
      </w:r>
    </w:p>
    <w:p w14:paraId="1183AE22" w14:textId="77777777" w:rsidR="001A6251" w:rsidRPr="00161049" w:rsidRDefault="001A6251">
      <w:pPr>
        <w:rPr>
          <w:lang w:val="en-US"/>
        </w:rPr>
      </w:pPr>
    </w:p>
    <w:sectPr w:rsidR="001A6251" w:rsidRPr="00161049" w:rsidSect="002741ED">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EFF"/>
    <w:multiLevelType w:val="hybridMultilevel"/>
    <w:tmpl w:val="D214FC3E"/>
    <w:lvl w:ilvl="0" w:tplc="9DBCADDE">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AC"/>
    <w:rsid w:val="00161049"/>
    <w:rsid w:val="001A6251"/>
    <w:rsid w:val="00394360"/>
    <w:rsid w:val="00CE16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0978"/>
  <w15:chartTrackingRefBased/>
  <w15:docId w15:val="{BF4F2CE5-9802-41B0-8103-B57CD2C5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16A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66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4855</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van Zwieten</dc:creator>
  <cp:keywords/>
  <dc:description/>
  <cp:lastModifiedBy>Dennis van Zwieten</cp:lastModifiedBy>
  <cp:revision>2</cp:revision>
  <dcterms:created xsi:type="dcterms:W3CDTF">2021-02-16T14:22:00Z</dcterms:created>
  <dcterms:modified xsi:type="dcterms:W3CDTF">2021-02-16T14:22:00Z</dcterms:modified>
</cp:coreProperties>
</file>